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EB" w:rsidRPr="00982EEB" w:rsidRDefault="00982EEB" w:rsidP="00982EEB">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982EEB">
        <w:rPr>
          <w:rFonts w:ascii="Georgia" w:eastAsia="Times New Roman" w:hAnsi="Georgia" w:cs="Times New Roman"/>
          <w:b/>
          <w:bCs/>
          <w:color w:val="603C14"/>
          <w:sz w:val="30"/>
          <w:szCs w:val="30"/>
        </w:rPr>
        <w:t>General Format</w:t>
      </w:r>
    </w:p>
    <w:p w:rsidR="00982EEB" w:rsidRPr="00982EEB" w:rsidRDefault="00982EEB" w:rsidP="00982EEB">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82EEB">
        <w:rPr>
          <w:rFonts w:ascii="Verdana" w:eastAsia="Times New Roman" w:hAnsi="Verdana" w:cs="Times New Roman"/>
          <w:color w:val="000000"/>
          <w:sz w:val="18"/>
          <w:szCs w:val="18"/>
        </w:rPr>
        <w:t>MLA style specifies guidelines for formatting manuscripts and using the English language in writing. MLA style also provides writers with a system for referencing their sources through parenthetical citation in their essays and Works Cited pages.</w:t>
      </w:r>
    </w:p>
    <w:p w:rsidR="00982EEB" w:rsidRPr="00982EEB" w:rsidRDefault="00982EEB" w:rsidP="00982EEB">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82EEB">
        <w:rPr>
          <w:rFonts w:ascii="Verdana" w:eastAsia="Times New Roman" w:hAnsi="Verdana" w:cs="Times New Roman"/>
          <w:color w:val="000000"/>
          <w:sz w:val="18"/>
          <w:szCs w:val="18"/>
        </w:rPr>
        <w:t xml:space="preserve">Writers who properly use MLA also build their credibility by demonstrating accountability to their source material. Most importantly, the use of MLA style can protect writers from accusations of plagiarism, which is the purposeful or accidental </w:t>
      </w:r>
      <w:proofErr w:type="spellStart"/>
      <w:r w:rsidRPr="00982EEB">
        <w:rPr>
          <w:rFonts w:ascii="Verdana" w:eastAsia="Times New Roman" w:hAnsi="Verdana" w:cs="Times New Roman"/>
          <w:color w:val="000000"/>
          <w:sz w:val="18"/>
          <w:szCs w:val="18"/>
        </w:rPr>
        <w:t>uncredited</w:t>
      </w:r>
      <w:proofErr w:type="spellEnd"/>
      <w:r w:rsidRPr="00982EEB">
        <w:rPr>
          <w:rFonts w:ascii="Verdana" w:eastAsia="Times New Roman" w:hAnsi="Verdana" w:cs="Times New Roman"/>
          <w:color w:val="000000"/>
          <w:sz w:val="18"/>
          <w:szCs w:val="18"/>
        </w:rPr>
        <w:t xml:space="preserve"> use of source material by other writers.</w:t>
      </w:r>
    </w:p>
    <w:p w:rsidR="00982EEB" w:rsidRPr="00982EEB" w:rsidRDefault="00982EEB" w:rsidP="00982EEB">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982EEB">
        <w:rPr>
          <w:rFonts w:ascii="Verdana" w:eastAsia="Times New Roman" w:hAnsi="Verdana" w:cs="Times New Roman"/>
          <w:color w:val="000000"/>
          <w:sz w:val="18"/>
          <w:szCs w:val="18"/>
        </w:rPr>
        <w:t>If you are asked to use MLA format, be sure to consult the</w:t>
      </w:r>
      <w:r w:rsidRPr="00982EEB">
        <w:rPr>
          <w:rFonts w:ascii="Verdana" w:eastAsia="Times New Roman" w:hAnsi="Verdana" w:cs="Times New Roman"/>
          <w:color w:val="000000"/>
          <w:sz w:val="18"/>
        </w:rPr>
        <w:t> </w:t>
      </w:r>
      <w:r w:rsidRPr="00982EEB">
        <w:rPr>
          <w:rFonts w:ascii="Verdana" w:eastAsia="Times New Roman" w:hAnsi="Verdana" w:cs="Times New Roman"/>
          <w:i/>
          <w:iCs/>
          <w:color w:val="000000"/>
          <w:sz w:val="18"/>
        </w:rPr>
        <w:t>MLA Handbook for Writers of Research Papers</w:t>
      </w:r>
      <w:r w:rsidRPr="00982EEB">
        <w:rPr>
          <w:rFonts w:ascii="Verdana" w:eastAsia="Times New Roman" w:hAnsi="Verdana" w:cs="Times New Roman"/>
          <w:color w:val="000000"/>
          <w:sz w:val="18"/>
        </w:rPr>
        <w:t> </w:t>
      </w:r>
      <w:r w:rsidRPr="00982EEB">
        <w:rPr>
          <w:rFonts w:ascii="Verdana" w:eastAsia="Times New Roman" w:hAnsi="Verdana" w:cs="Times New Roman"/>
          <w:color w:val="000000"/>
          <w:sz w:val="18"/>
          <w:szCs w:val="18"/>
        </w:rPr>
        <w:t>(7th edition). Publishing scholars and graduate students should also consult the</w:t>
      </w:r>
      <w:r w:rsidRPr="00982EEB">
        <w:rPr>
          <w:rFonts w:ascii="Verdana" w:eastAsia="Times New Roman" w:hAnsi="Verdana" w:cs="Times New Roman"/>
          <w:color w:val="000000"/>
          <w:sz w:val="18"/>
        </w:rPr>
        <w:t> </w:t>
      </w:r>
      <w:r w:rsidRPr="00982EEB">
        <w:rPr>
          <w:rFonts w:ascii="Verdana" w:eastAsia="Times New Roman" w:hAnsi="Verdana" w:cs="Times New Roman"/>
          <w:i/>
          <w:iCs/>
          <w:color w:val="000000"/>
          <w:sz w:val="18"/>
        </w:rPr>
        <w:t xml:space="preserve">MLA Style Manual and Guide to Scholarly </w:t>
      </w:r>
      <w:proofErr w:type="gramStart"/>
      <w:r w:rsidRPr="00982EEB">
        <w:rPr>
          <w:rFonts w:ascii="Verdana" w:eastAsia="Times New Roman" w:hAnsi="Verdana" w:cs="Times New Roman"/>
          <w:i/>
          <w:iCs/>
          <w:color w:val="000000"/>
          <w:sz w:val="18"/>
        </w:rPr>
        <w:t>Publishing</w:t>
      </w:r>
      <w:proofErr w:type="gramEnd"/>
      <w:r w:rsidRPr="00982EEB">
        <w:rPr>
          <w:rFonts w:ascii="Verdana" w:eastAsia="Times New Roman" w:hAnsi="Verdana" w:cs="Times New Roman"/>
          <w:color w:val="000000"/>
          <w:sz w:val="18"/>
        </w:rPr>
        <w:t> </w:t>
      </w:r>
      <w:r w:rsidRPr="00982EEB">
        <w:rPr>
          <w:rFonts w:ascii="Verdana" w:eastAsia="Times New Roman" w:hAnsi="Verdana" w:cs="Times New Roman"/>
          <w:color w:val="000000"/>
          <w:sz w:val="18"/>
          <w:szCs w:val="18"/>
        </w:rPr>
        <w:t>(3rd edition). The</w:t>
      </w:r>
      <w:r w:rsidRPr="00982EEB">
        <w:rPr>
          <w:rFonts w:ascii="Verdana" w:eastAsia="Times New Roman" w:hAnsi="Verdana" w:cs="Times New Roman"/>
          <w:color w:val="000000"/>
          <w:sz w:val="18"/>
        </w:rPr>
        <w:t> </w:t>
      </w:r>
      <w:r w:rsidRPr="00982EEB">
        <w:rPr>
          <w:rFonts w:ascii="Verdana" w:eastAsia="Times New Roman" w:hAnsi="Verdana" w:cs="Times New Roman"/>
          <w:i/>
          <w:iCs/>
          <w:color w:val="000000"/>
          <w:sz w:val="18"/>
        </w:rPr>
        <w:t>MLA Handbook</w:t>
      </w:r>
      <w:r w:rsidRPr="00982EEB">
        <w:rPr>
          <w:rFonts w:ascii="Verdana" w:eastAsia="Times New Roman" w:hAnsi="Verdana" w:cs="Times New Roman"/>
          <w:color w:val="000000"/>
          <w:sz w:val="18"/>
        </w:rPr>
        <w:t> </w:t>
      </w:r>
      <w:r w:rsidRPr="00982EEB">
        <w:rPr>
          <w:rFonts w:ascii="Verdana" w:eastAsia="Times New Roman" w:hAnsi="Verdana" w:cs="Times New Roman"/>
          <w:color w:val="000000"/>
          <w:sz w:val="18"/>
          <w:szCs w:val="18"/>
        </w:rPr>
        <w:t>is available in most writing centers and reference libraries; it is also widely available in bookstores, libraries, and at the MLA web site. See the Additional Resources section of this handout for a list of helpful books and sites about using MLA style.</w:t>
      </w:r>
    </w:p>
    <w:p w:rsidR="00051A57" w:rsidRDefault="00982EEB"/>
    <w:sectPr w:rsidR="00051A57" w:rsidSect="00ED0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EEB"/>
    <w:rsid w:val="00513D72"/>
    <w:rsid w:val="00982EEB"/>
    <w:rsid w:val="00E63917"/>
    <w:rsid w:val="00ED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5"/>
  </w:style>
  <w:style w:type="paragraph" w:styleId="Heading3">
    <w:name w:val="heading 3"/>
    <w:basedOn w:val="Normal"/>
    <w:link w:val="Heading3Char"/>
    <w:uiPriority w:val="9"/>
    <w:qFormat/>
    <w:rsid w:val="00982E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2E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2EEB"/>
  </w:style>
  <w:style w:type="character" w:styleId="Emphasis">
    <w:name w:val="Emphasis"/>
    <w:basedOn w:val="DefaultParagraphFont"/>
    <w:uiPriority w:val="20"/>
    <w:qFormat/>
    <w:rsid w:val="00982EEB"/>
    <w:rPr>
      <w:i/>
      <w:iCs/>
    </w:rPr>
  </w:style>
</w:styles>
</file>

<file path=word/webSettings.xml><?xml version="1.0" encoding="utf-8"?>
<w:webSettings xmlns:r="http://schemas.openxmlformats.org/officeDocument/2006/relationships" xmlns:w="http://schemas.openxmlformats.org/wordprocessingml/2006/main">
  <w:divs>
    <w:div w:id="12668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HP</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thomas_mary</dc:creator>
  <cp:lastModifiedBy>thomas_mary</cp:lastModifiedBy>
  <cp:revision>1</cp:revision>
  <dcterms:created xsi:type="dcterms:W3CDTF">2013-12-04T15:51:00Z</dcterms:created>
  <dcterms:modified xsi:type="dcterms:W3CDTF">2013-12-04T15:52:00Z</dcterms:modified>
</cp:coreProperties>
</file>